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0FBC1" w14:textId="63312D90" w:rsidR="00D368C2" w:rsidRPr="00381A81" w:rsidRDefault="00541442" w:rsidP="00D368C2">
      <w:pPr>
        <w:spacing w:after="0" w:line="240" w:lineRule="auto"/>
        <w:rPr>
          <w:b/>
          <w:bCs/>
          <w:sz w:val="32"/>
          <w:szCs w:val="32"/>
          <w:u w:val="single"/>
        </w:rPr>
      </w:pPr>
      <w:r w:rsidRPr="00381A81">
        <w:rPr>
          <w:b/>
          <w:bCs/>
          <w:sz w:val="32"/>
          <w:szCs w:val="32"/>
          <w:u w:val="single"/>
        </w:rPr>
        <w:t xml:space="preserve">Contracting </w:t>
      </w:r>
      <w:r w:rsidR="00D368C2" w:rsidRPr="00381A81">
        <w:rPr>
          <w:b/>
          <w:bCs/>
          <w:sz w:val="32"/>
          <w:szCs w:val="32"/>
          <w:u w:val="single"/>
        </w:rPr>
        <w:t>FAQs related to Coronavirus Vaccination Status</w:t>
      </w:r>
      <w:r w:rsidR="00381A81" w:rsidRPr="00381A81">
        <w:rPr>
          <w:b/>
          <w:bCs/>
          <w:sz w:val="32"/>
          <w:szCs w:val="32"/>
          <w:u w:val="single"/>
        </w:rPr>
        <w:t xml:space="preserve"> &amp; Testing</w:t>
      </w:r>
    </w:p>
    <w:p w14:paraId="07BDD554" w14:textId="77777777" w:rsidR="00D368C2" w:rsidRDefault="00D368C2" w:rsidP="00D368C2">
      <w:pPr>
        <w:spacing w:after="0" w:line="240" w:lineRule="auto"/>
      </w:pPr>
    </w:p>
    <w:p w14:paraId="542B3A55" w14:textId="5852DCE4" w:rsidR="00D368C2" w:rsidRDefault="00D368C2" w:rsidP="00D368C2">
      <w:pPr>
        <w:spacing w:after="0" w:line="240" w:lineRule="auto"/>
      </w:pPr>
      <w:r>
        <w:t xml:space="preserve">Below is a collection of FAQs from a variety of sources collected by OCP. This information </w:t>
      </w:r>
    </w:p>
    <w:p w14:paraId="006D7B5C" w14:textId="01099DC8" w:rsidR="009B3DFC" w:rsidRDefault="00D368C2" w:rsidP="00D368C2">
      <w:r>
        <w:t>will be updated as we have new information.</w:t>
      </w:r>
    </w:p>
    <w:p w14:paraId="4A80D617" w14:textId="17B1B69C" w:rsidR="00073EC6" w:rsidRDefault="00073EC6" w:rsidP="00437F39">
      <w:pPr>
        <w:pStyle w:val="Heading1"/>
        <w:numPr>
          <w:ilvl w:val="0"/>
          <w:numId w:val="1"/>
        </w:numPr>
        <w:spacing w:after="240" w:line="240" w:lineRule="auto"/>
      </w:pPr>
      <w:r>
        <w:t xml:space="preserve">Is there more information on the Sept. 9, 2021 </w:t>
      </w:r>
      <w:hyperlink r:id="rId7" w:history="1">
        <w:r w:rsidRPr="00073EC6">
          <w:rPr>
            <w:rStyle w:val="Hyperlink"/>
          </w:rPr>
          <w:t>Executive Order</w:t>
        </w:r>
      </w:hyperlink>
      <w:r>
        <w:t xml:space="preserve"> on “Ensuring Adequate COVID Safety Protocols for Federal Contractors?”</w:t>
      </w:r>
      <w:r w:rsidR="00D2431B">
        <w:t xml:space="preserve"> (09/13/21)</w:t>
      </w:r>
    </w:p>
    <w:p w14:paraId="6D708B02" w14:textId="6D58B9D9" w:rsidR="00073EC6" w:rsidRPr="00073EC6" w:rsidRDefault="00073EC6" w:rsidP="00073EC6">
      <w:pPr>
        <w:ind w:left="360"/>
      </w:pPr>
      <w:r>
        <w:t xml:space="preserve">A: No new actions are required </w:t>
      </w:r>
      <w:r w:rsidRPr="00073EC6">
        <w:t>right now on this</w:t>
      </w:r>
      <w:r w:rsidR="002F647E">
        <w:t xml:space="preserve"> new</w:t>
      </w:r>
      <w:r w:rsidRPr="00073EC6">
        <w:t xml:space="preserve"> Executive Order and </w:t>
      </w:r>
      <w:r>
        <w:t>Contracting Officers</w:t>
      </w:r>
      <w:r w:rsidRPr="00073EC6">
        <w:t xml:space="preserve"> can continue to focus on end of the year requirements.</w:t>
      </w:r>
      <w:r>
        <w:t xml:space="preserve">  </w:t>
      </w:r>
      <w:r w:rsidR="002F647E">
        <w:rPr>
          <w:i/>
          <w:iCs/>
        </w:rPr>
        <w:t>Key points for future consideration include</w:t>
      </w:r>
      <w:r w:rsidRPr="00073EC6">
        <w:t>:</w:t>
      </w:r>
    </w:p>
    <w:p w14:paraId="1191CA49" w14:textId="34593970" w:rsidR="00073EC6" w:rsidRPr="00073EC6" w:rsidRDefault="00073EC6" w:rsidP="00073EC6">
      <w:pPr>
        <w:numPr>
          <w:ilvl w:val="0"/>
          <w:numId w:val="3"/>
        </w:numPr>
      </w:pPr>
      <w:r w:rsidRPr="00073EC6">
        <w:t xml:space="preserve">The order </w:t>
      </w:r>
      <w:r w:rsidR="002F647E">
        <w:t xml:space="preserve">will </w:t>
      </w:r>
      <w:r w:rsidRPr="00073EC6">
        <w:t xml:space="preserve">ensure that the parties that contract with the Federal Government provide adequate COVID-19 safeguards to their workers performing on or in connection with a Federal Government contract or contract-like instrument, through inclusion in the contract or contract-like instrument of a clause that the contractor and any subcontractors (at any tier) will incorporate into lower-tier subcontracts. </w:t>
      </w:r>
    </w:p>
    <w:p w14:paraId="2109FE0E" w14:textId="097148ED" w:rsidR="00073EC6" w:rsidRPr="00073EC6" w:rsidRDefault="00073EC6" w:rsidP="00073EC6">
      <w:pPr>
        <w:numPr>
          <w:ilvl w:val="0"/>
          <w:numId w:val="3"/>
        </w:numPr>
      </w:pPr>
      <w:r w:rsidRPr="00073EC6">
        <w:rPr>
          <w:u w:val="single"/>
        </w:rPr>
        <w:t>By September 24</w:t>
      </w:r>
      <w:r w:rsidRPr="00073EC6">
        <w:t xml:space="preserve">, the </w:t>
      </w:r>
      <w:r w:rsidR="002F647E" w:rsidRPr="002F647E">
        <w:t>Safer Federal Workforce</w:t>
      </w:r>
      <w:r w:rsidR="002F647E">
        <w:t xml:space="preserve"> </w:t>
      </w:r>
      <w:r w:rsidRPr="00073EC6">
        <w:t xml:space="preserve">Task Force will issue guidance on workplace safety protocols that will be required of contractors and subcontractors. As will be covered in more detail in the forthcoming guidance: </w:t>
      </w:r>
    </w:p>
    <w:p w14:paraId="17642705" w14:textId="4936970A" w:rsidR="00073EC6" w:rsidRPr="00073EC6" w:rsidRDefault="00073EC6" w:rsidP="00073EC6">
      <w:pPr>
        <w:numPr>
          <w:ilvl w:val="1"/>
          <w:numId w:val="3"/>
        </w:numPr>
      </w:pPr>
      <w:r>
        <w:t>T</w:t>
      </w:r>
      <w:r w:rsidRPr="00073EC6">
        <w:t xml:space="preserve">hose protocols will include a requirement for vaccination among covered Federal contractor employees. </w:t>
      </w:r>
    </w:p>
    <w:p w14:paraId="7839ACAD" w14:textId="77777777" w:rsidR="00073EC6" w:rsidRPr="00073EC6" w:rsidRDefault="00073EC6" w:rsidP="00073EC6">
      <w:pPr>
        <w:numPr>
          <w:ilvl w:val="1"/>
          <w:numId w:val="3"/>
        </w:numPr>
      </w:pPr>
      <w:r w:rsidRPr="00073EC6">
        <w:t>Covered contractor employees will also have to comply with the Task Force’s requirements related to masking and physical distancing while in covered worksites.</w:t>
      </w:r>
    </w:p>
    <w:p w14:paraId="57A25C16" w14:textId="77777777" w:rsidR="00073EC6" w:rsidRPr="00073EC6" w:rsidRDefault="00073EC6" w:rsidP="00073EC6">
      <w:pPr>
        <w:numPr>
          <w:ilvl w:val="1"/>
          <w:numId w:val="3"/>
        </w:numPr>
      </w:pPr>
      <w:r w:rsidRPr="00073EC6">
        <w:t xml:space="preserve">Covered contractors will need to designate a person or persons to coordinate COVID-19 workplace safety efforts at covered worksites. </w:t>
      </w:r>
    </w:p>
    <w:p w14:paraId="0AB39FEC" w14:textId="28877583" w:rsidR="00073EC6" w:rsidRPr="00073EC6" w:rsidRDefault="00073EC6" w:rsidP="00073EC6">
      <w:pPr>
        <w:numPr>
          <w:ilvl w:val="0"/>
          <w:numId w:val="3"/>
        </w:numPr>
      </w:pPr>
      <w:r w:rsidRPr="00073EC6">
        <w:rPr>
          <w:u w:val="single"/>
        </w:rPr>
        <w:t xml:space="preserve">By October </w:t>
      </w:r>
      <w:r>
        <w:rPr>
          <w:u w:val="single"/>
        </w:rPr>
        <w:t>15</w:t>
      </w:r>
      <w:r w:rsidRPr="00073EC6">
        <w:t>, the Federal Acquisition Regulatory (FAR) Council will take initial steps to implement appropriate policy direction to agency acquisition offices, through a deviation process as laid out in FAR Subpart 1.4.</w:t>
      </w:r>
    </w:p>
    <w:p w14:paraId="280AD1BD" w14:textId="52AAE2F0" w:rsidR="00073EC6" w:rsidRPr="00073EC6" w:rsidRDefault="00073EC6" w:rsidP="00073EC6">
      <w:pPr>
        <w:numPr>
          <w:ilvl w:val="0"/>
          <w:numId w:val="3"/>
        </w:numPr>
      </w:pPr>
      <w:r w:rsidRPr="00073EC6">
        <w:rPr>
          <w:u w:val="single"/>
        </w:rPr>
        <w:t xml:space="preserve">The order </w:t>
      </w:r>
      <w:r>
        <w:rPr>
          <w:u w:val="single"/>
        </w:rPr>
        <w:t xml:space="preserve">will </w:t>
      </w:r>
      <w:r w:rsidRPr="00073EC6">
        <w:rPr>
          <w:u w:val="single"/>
        </w:rPr>
        <w:t>appl</w:t>
      </w:r>
      <w:r>
        <w:rPr>
          <w:u w:val="single"/>
        </w:rPr>
        <w:t>y</w:t>
      </w:r>
      <w:r w:rsidRPr="00073EC6">
        <w:rPr>
          <w:u w:val="single"/>
        </w:rPr>
        <w:t xml:space="preserve"> to:</w:t>
      </w:r>
      <w:r w:rsidRPr="00073EC6">
        <w:t xml:space="preserve"> new contracts and new contract-like instruments for services, construction, leasehold interest in real property, or concessions; new solicitations for such contracts or contract-like instruments; extensions or renewals of existing such contracts or contract-like instruments; and exercises of options on existing such contracts or contract-like instruments, where the relevant contract or contract-like instrument will be entered into, the relevant contract or contract-like instrument will be extended or renewed, or the relevant option will be exercised, </w:t>
      </w:r>
      <w:r w:rsidRPr="00073EC6">
        <w:rPr>
          <w:u w:val="single"/>
        </w:rPr>
        <w:t>on or after October 15</w:t>
      </w:r>
      <w:r w:rsidRPr="00073EC6">
        <w:t>.</w:t>
      </w:r>
    </w:p>
    <w:p w14:paraId="421D118F" w14:textId="77777777" w:rsidR="00073EC6" w:rsidRPr="00073EC6" w:rsidRDefault="00073EC6" w:rsidP="00073EC6">
      <w:pPr>
        <w:numPr>
          <w:ilvl w:val="0"/>
          <w:numId w:val="3"/>
        </w:numPr>
      </w:pPr>
      <w:r w:rsidRPr="00073EC6">
        <w:rPr>
          <w:u w:val="single"/>
        </w:rPr>
        <w:t>The workplace safety protocols for Federal contractors as defined by the Task Force will apply to</w:t>
      </w:r>
      <w:r w:rsidRPr="00073EC6">
        <w:t xml:space="preserve"> workplace locations in which an individual is working on or in connection with a Federal Government contract or contract-like instrument, and any contractor employees working in those locations. </w:t>
      </w:r>
    </w:p>
    <w:p w14:paraId="703762E1" w14:textId="797CA753" w:rsidR="00073EC6" w:rsidRPr="00073EC6" w:rsidRDefault="00073EC6" w:rsidP="00073EC6">
      <w:pPr>
        <w:numPr>
          <w:ilvl w:val="0"/>
          <w:numId w:val="3"/>
        </w:numPr>
      </w:pPr>
      <w:r w:rsidRPr="00073EC6">
        <w:rPr>
          <w:u w:val="single"/>
        </w:rPr>
        <w:lastRenderedPageBreak/>
        <w:t xml:space="preserve">The order </w:t>
      </w:r>
      <w:r>
        <w:rPr>
          <w:u w:val="single"/>
        </w:rPr>
        <w:t>will</w:t>
      </w:r>
      <w:r w:rsidRPr="00073EC6">
        <w:rPr>
          <w:u w:val="single"/>
        </w:rPr>
        <w:t xml:space="preserve"> not apply to</w:t>
      </w:r>
      <w:r w:rsidRPr="00073EC6">
        <w:t>: grants; contracts or subcontracts with a value equal to or less than the simplified acquisition threshold of $250,000; contracts, contract-like instruments, or agreements with Indian Tribes under the Indian Self-Determination and Education Assistance Act (P.L. 93-638), as amended; contractor employees who perform work outside the United States or its outlying areas; or contracts, contract-like instruments, or contracts, contract-like instruments, or subcontracts solely for the provision of products.</w:t>
      </w:r>
    </w:p>
    <w:p w14:paraId="2C4E2E2F" w14:textId="26F4EA19" w:rsidR="003C5D78" w:rsidRDefault="00D368C2" w:rsidP="00437F39">
      <w:pPr>
        <w:pStyle w:val="Heading1"/>
        <w:numPr>
          <w:ilvl w:val="0"/>
          <w:numId w:val="1"/>
        </w:numPr>
        <w:spacing w:after="240" w:line="240" w:lineRule="auto"/>
      </w:pPr>
      <w:r w:rsidRPr="00ED5AA9">
        <w:rPr>
          <w:szCs w:val="28"/>
        </w:rPr>
        <w:t>Is the agency required to reimburse contractors and/or employees for the charge of a vaccination/test?</w:t>
      </w:r>
      <w:r w:rsidR="00D2431B">
        <w:rPr>
          <w:szCs w:val="28"/>
        </w:rPr>
        <w:t xml:space="preserve"> (09/02/2021)</w:t>
      </w:r>
    </w:p>
    <w:p w14:paraId="5E305679" w14:textId="5366DD8C" w:rsidR="00D368C2" w:rsidRDefault="00D368C2" w:rsidP="00D368C2">
      <w:pPr>
        <w:ind w:left="360"/>
      </w:pPr>
      <w:r>
        <w:t>A: If contractors incur a charge there is a possibility that they request a reasonable equitable adjustment or increased funding to support vaccination verification and/or testing efforts.  Contracting Officer/ CORs would need to be involved to help determine if the work must be performed onsite, and if so how often and what those testing implications are.  Also it should be considered if safety protocols are already part of overhead or other costs in a contract to prevent double payment.  But yes reimbursement of charges could be a real possibility.</w:t>
      </w:r>
    </w:p>
    <w:p w14:paraId="69608850" w14:textId="04057944" w:rsidR="00ED5AA9" w:rsidRDefault="003C5D78" w:rsidP="00C55AB3">
      <w:pPr>
        <w:pStyle w:val="Heading1"/>
        <w:numPr>
          <w:ilvl w:val="0"/>
          <w:numId w:val="1"/>
        </w:numPr>
        <w:spacing w:after="240"/>
      </w:pPr>
      <w:r>
        <w:t xml:space="preserve">Who should we contact for general COVID-19 related questions, not specific to contracting? </w:t>
      </w:r>
      <w:r w:rsidR="00D2431B">
        <w:t>(09/02/2021)</w:t>
      </w:r>
    </w:p>
    <w:p w14:paraId="64DB9A83" w14:textId="6E029FAF" w:rsidR="003C5D78" w:rsidRDefault="003C5D78" w:rsidP="003C5D78">
      <w:pPr>
        <w:ind w:left="360"/>
      </w:pPr>
      <w:r>
        <w:t xml:space="preserve">A: </w:t>
      </w:r>
      <w:r w:rsidRPr="003C5D78">
        <w:t>For the other questions which are more general in nature (not so specific to contracting) it may be worthwhile to forward up your leadership chain of command</w:t>
      </w:r>
      <w:r w:rsidR="00541442">
        <w:t xml:space="preserve"> and</w:t>
      </w:r>
      <w:r w:rsidR="00381A81">
        <w:t>/</w:t>
      </w:r>
      <w:r w:rsidR="00541442">
        <w:t>or your Pandemic Coordinator</w:t>
      </w:r>
      <w:r w:rsidRPr="003C5D78">
        <w:t xml:space="preserve">.  </w:t>
      </w:r>
    </w:p>
    <w:p w14:paraId="7BCDC3D7" w14:textId="1035AB4F" w:rsidR="002D5124" w:rsidRDefault="007118E9" w:rsidP="00CC71A0">
      <w:pPr>
        <w:pStyle w:val="Heading1"/>
        <w:numPr>
          <w:ilvl w:val="0"/>
          <w:numId w:val="1"/>
        </w:numPr>
        <w:spacing w:after="240"/>
      </w:pPr>
      <w:r w:rsidRPr="002D5124">
        <w:t xml:space="preserve">If contractors aren’t vaccinated, and if they must show proof of having been tested within the last 3 days to work on-site, what types of tests are allowed? </w:t>
      </w:r>
      <w:r w:rsidR="002D5124" w:rsidRPr="002D5124">
        <w:t xml:space="preserve">Must the test </w:t>
      </w:r>
      <w:r w:rsidR="002D5124">
        <w:t>be</w:t>
      </w:r>
      <w:r w:rsidR="002D5124" w:rsidRPr="002D5124">
        <w:t xml:space="preserve"> been taken at a doctor’s office/medical facility or testing site</w:t>
      </w:r>
      <w:r w:rsidR="002D5124">
        <w:t xml:space="preserve"> or</w:t>
      </w:r>
      <w:r w:rsidR="002D5124" w:rsidRPr="002D5124">
        <w:t xml:space="preserve"> is an at home test sufficient?  What type of testing proof do they need to show? </w:t>
      </w:r>
      <w:r w:rsidR="00D2431B">
        <w:t>(09/02/2021)</w:t>
      </w:r>
    </w:p>
    <w:p w14:paraId="06326BB6" w14:textId="7B03C997" w:rsidR="002D5124" w:rsidRPr="00AC0452" w:rsidRDefault="002D5124" w:rsidP="002D5124">
      <w:pPr>
        <w:ind w:left="360"/>
      </w:pPr>
      <w:r>
        <w:t xml:space="preserve">A: </w:t>
      </w:r>
      <w:r w:rsidRPr="002D5124">
        <w:rPr>
          <w:rFonts w:asciiTheme="majorHAnsi" w:eastAsiaTheme="majorEastAsia" w:hAnsiTheme="majorHAnsi" w:cstheme="majorBidi"/>
          <w:b/>
          <w:i/>
          <w:color w:val="002060"/>
          <w:sz w:val="28"/>
          <w:szCs w:val="32"/>
        </w:rPr>
        <w:t xml:space="preserve"> </w:t>
      </w:r>
      <w:r w:rsidR="00ED5AA9" w:rsidRPr="00ED5AA9">
        <w:t xml:space="preserve">Testing can be done anywhere as long as it is a COVID-19 test.  For more information on testing please view the following website: </w:t>
      </w:r>
      <w:hyperlink r:id="rId8" w:history="1">
        <w:r w:rsidR="00ED5AA9" w:rsidRPr="00CC71A0">
          <w:rPr>
            <w:rStyle w:val="Hyperlink"/>
          </w:rPr>
          <w:t>Community-Based Testing Sites for COVID-19 | HHS.gov</w:t>
        </w:r>
      </w:hyperlink>
      <w:r w:rsidR="00AC0452">
        <w:t xml:space="preserve">  </w:t>
      </w:r>
      <w:r w:rsidR="00AC0452" w:rsidRPr="00AC0452">
        <w:t>Currently</w:t>
      </w:r>
      <w:r w:rsidR="00AC0452">
        <w:t>,</w:t>
      </w:r>
      <w:r w:rsidR="00AC0452" w:rsidRPr="00AC0452">
        <w:t xml:space="preserve"> now that test is widely available and free to the public, contractors for USDA </w:t>
      </w:r>
      <w:r w:rsidR="00541442">
        <w:t>may</w:t>
      </w:r>
      <w:r w:rsidR="00AC0452" w:rsidRPr="00AC0452">
        <w:t xml:space="preserve"> utilize those community-based testing sites.</w:t>
      </w:r>
    </w:p>
    <w:p w14:paraId="0748E154" w14:textId="365CFFEF" w:rsidR="002D5124" w:rsidRDefault="00AB156D" w:rsidP="00AC0452">
      <w:pPr>
        <w:pStyle w:val="Heading1"/>
        <w:numPr>
          <w:ilvl w:val="0"/>
          <w:numId w:val="1"/>
        </w:numPr>
        <w:spacing w:after="240"/>
        <w:rPr>
          <w:rFonts w:eastAsia="Times New Roman"/>
        </w:rPr>
      </w:pPr>
      <w:r>
        <w:rPr>
          <w:rFonts w:eastAsia="Times New Roman"/>
        </w:rPr>
        <w:t>Are the testing requirements and procedures</w:t>
      </w:r>
      <w:r w:rsidR="00AC0452" w:rsidRPr="00D3374A">
        <w:rPr>
          <w:rFonts w:eastAsia="Times New Roman"/>
        </w:rPr>
        <w:t xml:space="preserve"> covered in some other law or regulation that we can point to other than “Guidance”?</w:t>
      </w:r>
      <w:r w:rsidR="00AC0452">
        <w:rPr>
          <w:rFonts w:eastAsia="Times New Roman"/>
        </w:rPr>
        <w:t xml:space="preserve"> Sh</w:t>
      </w:r>
      <w:r w:rsidR="00AC0452" w:rsidRPr="00D3374A">
        <w:rPr>
          <w:rFonts w:eastAsia="Times New Roman"/>
        </w:rPr>
        <w:t xml:space="preserve">ould we create language that can be used </w:t>
      </w:r>
      <w:r w:rsidR="00AC0452">
        <w:rPr>
          <w:rFonts w:eastAsia="Times New Roman"/>
        </w:rPr>
        <w:t>in our solicitation or contracts, or</w:t>
      </w:r>
      <w:r w:rsidR="00AC0452" w:rsidRPr="00D3374A">
        <w:rPr>
          <w:rFonts w:eastAsia="Times New Roman"/>
        </w:rPr>
        <w:t xml:space="preserve"> will something come out for standardization purposes?</w:t>
      </w:r>
      <w:r w:rsidR="00AC0452">
        <w:rPr>
          <w:rFonts w:eastAsia="Times New Roman"/>
        </w:rPr>
        <w:t xml:space="preserve"> </w:t>
      </w:r>
      <w:r w:rsidR="00D2431B">
        <w:rPr>
          <w:rFonts w:eastAsia="Times New Roman"/>
        </w:rPr>
        <w:t>(09/02/2021)</w:t>
      </w:r>
    </w:p>
    <w:p w14:paraId="6FAF796F" w14:textId="6ACEC0FF" w:rsidR="00AC0452" w:rsidRDefault="00AC0452" w:rsidP="00541442">
      <w:pPr>
        <w:ind w:left="360"/>
      </w:pPr>
      <w:r>
        <w:t>A</w:t>
      </w:r>
      <w:r w:rsidRPr="00AC0452">
        <w:t xml:space="preserve">: Leadership is still discussing if it </w:t>
      </w:r>
      <w:r w:rsidR="00541442">
        <w:t>must be included</w:t>
      </w:r>
      <w:r w:rsidRPr="00AC0452">
        <w:t xml:space="preserve"> in contracts; however, provide it to anyone they award a contract to, but it doesn’t need to be given to them prior to award.  If they are going to put it in the contract they should use the language in the letter instead of using their own language.</w:t>
      </w:r>
      <w:r w:rsidR="00381A81">
        <w:t xml:space="preserve">  The </w:t>
      </w:r>
      <w:r w:rsidR="00381A81">
        <w:lastRenderedPageBreak/>
        <w:t xml:space="preserve">USDA OCP Contractor Vaccine Status letter template is available at </w:t>
      </w:r>
      <w:hyperlink r:id="rId9" w:history="1">
        <w:r w:rsidR="00381A81">
          <w:rPr>
            <w:rStyle w:val="Hyperlink"/>
          </w:rPr>
          <w:t>USDA | DM | OPPM | Procurement</w:t>
        </w:r>
      </w:hyperlink>
      <w:r w:rsidR="00381A81">
        <w:t xml:space="preserve">. </w:t>
      </w:r>
    </w:p>
    <w:p w14:paraId="73C78AFA" w14:textId="101349B9" w:rsidR="00AC0452" w:rsidRPr="00AC0452" w:rsidRDefault="00AC0452" w:rsidP="00AC0452">
      <w:pPr>
        <w:pStyle w:val="Heading1"/>
        <w:numPr>
          <w:ilvl w:val="0"/>
          <w:numId w:val="1"/>
        </w:numPr>
        <w:spacing w:after="240"/>
        <w:rPr>
          <w:rFonts w:eastAsia="Times New Roman"/>
        </w:rPr>
      </w:pPr>
      <w:r>
        <w:rPr>
          <w:rFonts w:eastAsia="Times New Roman"/>
        </w:rPr>
        <w:t xml:space="preserve">If the contractor does not agree to modifying their current contract under this guidance (if it’s not part of “required to comply with all state, local, and federal laws”), would we then want to consider terminating the contract?   By taking such action, what liabilities would/could we be facing? </w:t>
      </w:r>
      <w:r w:rsidR="00D2431B">
        <w:rPr>
          <w:rFonts w:eastAsia="Times New Roman"/>
        </w:rPr>
        <w:t>(09/02/2021)</w:t>
      </w:r>
    </w:p>
    <w:p w14:paraId="29AE4083" w14:textId="526EA4E5" w:rsidR="00AC0452" w:rsidRDefault="00AC0452" w:rsidP="00541442">
      <w:pPr>
        <w:ind w:left="360"/>
      </w:pPr>
      <w:r>
        <w:t xml:space="preserve">A: </w:t>
      </w:r>
      <w:r w:rsidRPr="00DC3551">
        <w:t>Can the contractor complete the terms and conditions of the contract from a remote location?</w:t>
      </w:r>
      <w:r w:rsidR="00541442">
        <w:t xml:space="preserve">  Can the contractor find another contractor employee that does meet the vaccination and/or testing requirements?</w:t>
      </w:r>
      <w:r w:rsidRPr="00DC3551">
        <w:t xml:space="preserve">  If not, check with your General Counsel</w:t>
      </w:r>
      <w:r w:rsidRPr="00F950C7">
        <w:rPr>
          <w:color w:val="FF0000"/>
        </w:rPr>
        <w:t xml:space="preserve"> </w:t>
      </w:r>
      <w:r w:rsidRPr="00CF3919">
        <w:t xml:space="preserve">prior to us advising CO’s to terminate or whether or not we need to incorporate this into current contracts for contractors to adhere to.  </w:t>
      </w:r>
    </w:p>
    <w:p w14:paraId="51E70CDD" w14:textId="0727F4EB" w:rsidR="00AB156D" w:rsidRDefault="00AB156D" w:rsidP="00AB156D">
      <w:pPr>
        <w:pStyle w:val="Heading1"/>
        <w:numPr>
          <w:ilvl w:val="0"/>
          <w:numId w:val="1"/>
        </w:numPr>
        <w:spacing w:after="240"/>
      </w:pPr>
      <w:r w:rsidRPr="00AB156D">
        <w:t>I am the COR for the lease on our office building. The lessor has the responsibility of contracting all of the janitorial and maintenance services in the building. Thus, the government has no direct contracts with janitorial or maintenance personnel—they all report to the lessor. I suppose this qualifies them as subcontractors. Do I need to have the lessor provide the Certification of Vaccination forms to their subcontractors who perform services in our office building?</w:t>
      </w:r>
      <w:r w:rsidR="00D2431B">
        <w:t xml:space="preserve"> (09/02/2021)</w:t>
      </w:r>
    </w:p>
    <w:p w14:paraId="5195B1F5" w14:textId="45D2BEB4" w:rsidR="00AB156D" w:rsidRPr="00AB156D" w:rsidRDefault="00AB156D" w:rsidP="00541442">
      <w:pPr>
        <w:ind w:left="360"/>
      </w:pPr>
      <w:r>
        <w:t>A: The</w:t>
      </w:r>
      <w:r w:rsidRPr="00AB156D">
        <w:t xml:space="preserve"> answer is Yes.  The COR needs to provide this letter w/the self-certification form to the lessor notifying how USDA is now operating.   Seems the lessor should distribute to anyone who would enter a USDA building in accordance with the direction and guidance provided in the letter and the form.  It is about keeping all involved safe as USDA is planning a reentry back into office spaces.   </w:t>
      </w:r>
    </w:p>
    <w:sectPr w:rsidR="00AB156D" w:rsidRPr="00AB156D" w:rsidSect="00A53651">
      <w:footerReference w:type="default" r:id="rId10"/>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DDB40" w14:textId="77777777" w:rsidR="00053A49" w:rsidRDefault="00053A49" w:rsidP="00053A49">
      <w:pPr>
        <w:spacing w:after="0" w:line="240" w:lineRule="auto"/>
      </w:pPr>
      <w:r>
        <w:separator/>
      </w:r>
    </w:p>
  </w:endnote>
  <w:endnote w:type="continuationSeparator" w:id="0">
    <w:p w14:paraId="1D74041A" w14:textId="77777777" w:rsidR="00053A49" w:rsidRDefault="00053A49" w:rsidP="0005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szCs w:val="20"/>
      </w:rPr>
      <w:id w:val="151876851"/>
      <w:docPartObj>
        <w:docPartGallery w:val="Page Numbers (Bottom of Page)"/>
        <w:docPartUnique/>
      </w:docPartObj>
    </w:sdtPr>
    <w:sdtEndPr>
      <w:rPr>
        <w:noProof/>
      </w:rPr>
    </w:sdtEndPr>
    <w:sdtContent>
      <w:p w14:paraId="31B10C43" w14:textId="59AC33FF" w:rsidR="00053A49" w:rsidRPr="00A53651" w:rsidRDefault="00A53651" w:rsidP="00A53651">
        <w:pPr>
          <w:pStyle w:val="Footer"/>
          <w:rPr>
            <w:sz w:val="20"/>
            <w:szCs w:val="20"/>
          </w:rPr>
        </w:pPr>
        <w:r w:rsidRPr="00A53651">
          <w:rPr>
            <w:rFonts w:ascii="Times New Roman" w:hAnsi="Times New Roman" w:cs="Times New Roman"/>
            <w:i/>
            <w:iCs/>
            <w:sz w:val="20"/>
            <w:szCs w:val="20"/>
          </w:rPr>
          <w:t>Last Updated: 09/13/2021</w:t>
        </w:r>
        <w:r w:rsidRPr="00A53651">
          <w:rPr>
            <w:sz w:val="20"/>
            <w:szCs w:val="20"/>
          </w:rPr>
          <w:tab/>
        </w:r>
        <w:r w:rsidRPr="00A53651">
          <w:rPr>
            <w:sz w:val="20"/>
            <w:szCs w:val="20"/>
          </w:rPr>
          <w:tab/>
          <w:t xml:space="preserve"> </w:t>
        </w:r>
        <w:r w:rsidR="00053A49" w:rsidRPr="00A53651">
          <w:rPr>
            <w:sz w:val="20"/>
            <w:szCs w:val="20"/>
          </w:rPr>
          <w:t xml:space="preserve">Page </w:t>
        </w:r>
        <w:r w:rsidR="00053A49" w:rsidRPr="00A53651">
          <w:rPr>
            <w:sz w:val="20"/>
            <w:szCs w:val="20"/>
          </w:rPr>
          <w:fldChar w:fldCharType="begin"/>
        </w:r>
        <w:r w:rsidR="00053A49" w:rsidRPr="00A53651">
          <w:rPr>
            <w:sz w:val="20"/>
            <w:szCs w:val="20"/>
          </w:rPr>
          <w:instrText xml:space="preserve"> PAGE   \* MERGEFORMAT </w:instrText>
        </w:r>
        <w:r w:rsidR="00053A49" w:rsidRPr="00A53651">
          <w:rPr>
            <w:sz w:val="20"/>
            <w:szCs w:val="20"/>
          </w:rPr>
          <w:fldChar w:fldCharType="separate"/>
        </w:r>
        <w:r w:rsidR="00053A49" w:rsidRPr="00A53651">
          <w:rPr>
            <w:noProof/>
            <w:sz w:val="20"/>
            <w:szCs w:val="20"/>
          </w:rPr>
          <w:t>2</w:t>
        </w:r>
        <w:r w:rsidR="00053A49" w:rsidRPr="00A53651">
          <w:rPr>
            <w:noProof/>
            <w:sz w:val="20"/>
            <w:szCs w:val="20"/>
          </w:rPr>
          <w:fldChar w:fldCharType="end"/>
        </w:r>
      </w:p>
    </w:sdtContent>
  </w:sdt>
  <w:p w14:paraId="29278961" w14:textId="5D0F5EB4" w:rsidR="00053A49" w:rsidRPr="00A53651" w:rsidRDefault="00053A49" w:rsidP="00053A49">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49518" w14:textId="77777777" w:rsidR="00053A49" w:rsidRDefault="00053A49" w:rsidP="00053A49">
      <w:pPr>
        <w:spacing w:after="0" w:line="240" w:lineRule="auto"/>
      </w:pPr>
      <w:r>
        <w:separator/>
      </w:r>
    </w:p>
  </w:footnote>
  <w:footnote w:type="continuationSeparator" w:id="0">
    <w:p w14:paraId="46E074B1" w14:textId="77777777" w:rsidR="00053A49" w:rsidRDefault="00053A49" w:rsidP="00053A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625DD6"/>
    <w:multiLevelType w:val="multilevel"/>
    <w:tmpl w:val="26EEC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7A4874"/>
    <w:multiLevelType w:val="hybridMultilevel"/>
    <w:tmpl w:val="318631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5B568B1"/>
    <w:multiLevelType w:val="hybridMultilevel"/>
    <w:tmpl w:val="4EB4D578"/>
    <w:lvl w:ilvl="0" w:tplc="5970BAA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C2"/>
    <w:rsid w:val="00053A49"/>
    <w:rsid w:val="00073EC6"/>
    <w:rsid w:val="00115079"/>
    <w:rsid w:val="002D5124"/>
    <w:rsid w:val="002F647E"/>
    <w:rsid w:val="0031569A"/>
    <w:rsid w:val="00381A81"/>
    <w:rsid w:val="003C5D78"/>
    <w:rsid w:val="004A408D"/>
    <w:rsid w:val="00541442"/>
    <w:rsid w:val="007118E9"/>
    <w:rsid w:val="009B3DFC"/>
    <w:rsid w:val="009D4DDA"/>
    <w:rsid w:val="00A53651"/>
    <w:rsid w:val="00AB156D"/>
    <w:rsid w:val="00AC0452"/>
    <w:rsid w:val="00B1718B"/>
    <w:rsid w:val="00CC71A0"/>
    <w:rsid w:val="00D2431B"/>
    <w:rsid w:val="00D368C2"/>
    <w:rsid w:val="00ED5AA9"/>
    <w:rsid w:val="00FD1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1DCCA"/>
  <w15:chartTrackingRefBased/>
  <w15:docId w15:val="{61BCEB37-4D15-4CC2-B71A-AC7162D1C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68C2"/>
    <w:pPr>
      <w:keepNext/>
      <w:keepLines/>
      <w:spacing w:before="240" w:after="0"/>
      <w:outlineLvl w:val="0"/>
    </w:pPr>
    <w:rPr>
      <w:rFonts w:asciiTheme="majorHAnsi" w:eastAsiaTheme="majorEastAsia" w:hAnsiTheme="majorHAnsi" w:cstheme="majorBidi"/>
      <w:b/>
      <w:i/>
      <w:color w:val="002060"/>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8C2"/>
    <w:rPr>
      <w:rFonts w:asciiTheme="majorHAnsi" w:eastAsiaTheme="majorEastAsia" w:hAnsiTheme="majorHAnsi" w:cstheme="majorBidi"/>
      <w:b/>
      <w:i/>
      <w:color w:val="002060"/>
      <w:sz w:val="28"/>
      <w:szCs w:val="32"/>
    </w:rPr>
  </w:style>
  <w:style w:type="paragraph" w:styleId="ListParagraph">
    <w:name w:val="List Paragraph"/>
    <w:basedOn w:val="Normal"/>
    <w:uiPriority w:val="34"/>
    <w:qFormat/>
    <w:rsid w:val="002D5124"/>
    <w:pPr>
      <w:ind w:left="720"/>
      <w:contextualSpacing/>
    </w:pPr>
  </w:style>
  <w:style w:type="character" w:styleId="Hyperlink">
    <w:name w:val="Hyperlink"/>
    <w:basedOn w:val="DefaultParagraphFont"/>
    <w:uiPriority w:val="99"/>
    <w:unhideWhenUsed/>
    <w:rsid w:val="00CC71A0"/>
    <w:rPr>
      <w:color w:val="0563C1" w:themeColor="hyperlink"/>
      <w:u w:val="single"/>
    </w:rPr>
  </w:style>
  <w:style w:type="character" w:styleId="UnresolvedMention">
    <w:name w:val="Unresolved Mention"/>
    <w:basedOn w:val="DefaultParagraphFont"/>
    <w:uiPriority w:val="99"/>
    <w:semiHidden/>
    <w:unhideWhenUsed/>
    <w:rsid w:val="00CC71A0"/>
    <w:rPr>
      <w:color w:val="605E5C"/>
      <w:shd w:val="clear" w:color="auto" w:fill="E1DFDD"/>
    </w:rPr>
  </w:style>
  <w:style w:type="paragraph" w:styleId="Header">
    <w:name w:val="header"/>
    <w:basedOn w:val="Normal"/>
    <w:link w:val="HeaderChar"/>
    <w:uiPriority w:val="99"/>
    <w:unhideWhenUsed/>
    <w:rsid w:val="00053A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3A49"/>
  </w:style>
  <w:style w:type="paragraph" w:styleId="Footer">
    <w:name w:val="footer"/>
    <w:basedOn w:val="Normal"/>
    <w:link w:val="FooterChar"/>
    <w:uiPriority w:val="99"/>
    <w:unhideWhenUsed/>
    <w:rsid w:val="00053A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3A49"/>
  </w:style>
  <w:style w:type="paragraph" w:styleId="NormalWeb">
    <w:name w:val="Normal (Web)"/>
    <w:basedOn w:val="Normal"/>
    <w:uiPriority w:val="99"/>
    <w:semiHidden/>
    <w:unhideWhenUsed/>
    <w:rsid w:val="00073EC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240634">
      <w:bodyDiv w:val="1"/>
      <w:marLeft w:val="0"/>
      <w:marRight w:val="0"/>
      <w:marTop w:val="0"/>
      <w:marBottom w:val="0"/>
      <w:divBdr>
        <w:top w:val="none" w:sz="0" w:space="0" w:color="auto"/>
        <w:left w:val="none" w:sz="0" w:space="0" w:color="auto"/>
        <w:bottom w:val="none" w:sz="0" w:space="0" w:color="auto"/>
        <w:right w:val="none" w:sz="0" w:space="0" w:color="auto"/>
      </w:divBdr>
    </w:div>
    <w:div w:id="739984863">
      <w:bodyDiv w:val="1"/>
      <w:marLeft w:val="0"/>
      <w:marRight w:val="0"/>
      <w:marTop w:val="0"/>
      <w:marBottom w:val="0"/>
      <w:divBdr>
        <w:top w:val="none" w:sz="0" w:space="0" w:color="auto"/>
        <w:left w:val="none" w:sz="0" w:space="0" w:color="auto"/>
        <w:bottom w:val="none" w:sz="0" w:space="0" w:color="auto"/>
        <w:right w:val="none" w:sz="0" w:space="0" w:color="auto"/>
      </w:divBdr>
    </w:div>
    <w:div w:id="1038700343">
      <w:bodyDiv w:val="1"/>
      <w:marLeft w:val="0"/>
      <w:marRight w:val="0"/>
      <w:marTop w:val="0"/>
      <w:marBottom w:val="0"/>
      <w:divBdr>
        <w:top w:val="none" w:sz="0" w:space="0" w:color="auto"/>
        <w:left w:val="none" w:sz="0" w:space="0" w:color="auto"/>
        <w:bottom w:val="none" w:sz="0" w:space="0" w:color="auto"/>
        <w:right w:val="none" w:sz="0" w:space="0" w:color="auto"/>
      </w:divBdr>
    </w:div>
    <w:div w:id="1215392516">
      <w:bodyDiv w:val="1"/>
      <w:marLeft w:val="0"/>
      <w:marRight w:val="0"/>
      <w:marTop w:val="0"/>
      <w:marBottom w:val="0"/>
      <w:divBdr>
        <w:top w:val="none" w:sz="0" w:space="0" w:color="auto"/>
        <w:left w:val="none" w:sz="0" w:space="0" w:color="auto"/>
        <w:bottom w:val="none" w:sz="0" w:space="0" w:color="auto"/>
        <w:right w:val="none" w:sz="0" w:space="0" w:color="auto"/>
      </w:divBdr>
    </w:div>
    <w:div w:id="1237090272">
      <w:bodyDiv w:val="1"/>
      <w:marLeft w:val="0"/>
      <w:marRight w:val="0"/>
      <w:marTop w:val="0"/>
      <w:marBottom w:val="0"/>
      <w:divBdr>
        <w:top w:val="none" w:sz="0" w:space="0" w:color="auto"/>
        <w:left w:val="none" w:sz="0" w:space="0" w:color="auto"/>
        <w:bottom w:val="none" w:sz="0" w:space="0" w:color="auto"/>
        <w:right w:val="none" w:sz="0" w:space="0" w:color="auto"/>
      </w:divBdr>
      <w:divsChild>
        <w:div w:id="305357422">
          <w:marLeft w:val="0"/>
          <w:marRight w:val="0"/>
          <w:marTop w:val="0"/>
          <w:marBottom w:val="0"/>
          <w:divBdr>
            <w:top w:val="none" w:sz="0" w:space="0" w:color="auto"/>
            <w:left w:val="none" w:sz="0" w:space="0" w:color="auto"/>
            <w:bottom w:val="none" w:sz="0" w:space="0" w:color="auto"/>
            <w:right w:val="none" w:sz="0" w:space="0" w:color="auto"/>
          </w:divBdr>
        </w:div>
      </w:divsChild>
    </w:div>
    <w:div w:id="1237283664">
      <w:bodyDiv w:val="1"/>
      <w:marLeft w:val="0"/>
      <w:marRight w:val="0"/>
      <w:marTop w:val="0"/>
      <w:marBottom w:val="0"/>
      <w:divBdr>
        <w:top w:val="none" w:sz="0" w:space="0" w:color="auto"/>
        <w:left w:val="none" w:sz="0" w:space="0" w:color="auto"/>
        <w:bottom w:val="none" w:sz="0" w:space="0" w:color="auto"/>
        <w:right w:val="none" w:sz="0" w:space="0" w:color="auto"/>
      </w:divBdr>
      <w:divsChild>
        <w:div w:id="63187956">
          <w:marLeft w:val="0"/>
          <w:marRight w:val="0"/>
          <w:marTop w:val="0"/>
          <w:marBottom w:val="0"/>
          <w:divBdr>
            <w:top w:val="none" w:sz="0" w:space="0" w:color="auto"/>
            <w:left w:val="none" w:sz="0" w:space="0" w:color="auto"/>
            <w:bottom w:val="none" w:sz="0" w:space="0" w:color="auto"/>
            <w:right w:val="none" w:sz="0" w:space="0" w:color="auto"/>
          </w:divBdr>
        </w:div>
      </w:divsChild>
    </w:div>
    <w:div w:id="1527521813">
      <w:bodyDiv w:val="1"/>
      <w:marLeft w:val="0"/>
      <w:marRight w:val="0"/>
      <w:marTop w:val="0"/>
      <w:marBottom w:val="0"/>
      <w:divBdr>
        <w:top w:val="none" w:sz="0" w:space="0" w:color="auto"/>
        <w:left w:val="none" w:sz="0" w:space="0" w:color="auto"/>
        <w:bottom w:val="none" w:sz="0" w:space="0" w:color="auto"/>
        <w:right w:val="none" w:sz="0" w:space="0" w:color="auto"/>
      </w:divBdr>
      <w:divsChild>
        <w:div w:id="817772647">
          <w:marLeft w:val="0"/>
          <w:marRight w:val="0"/>
          <w:marTop w:val="0"/>
          <w:marBottom w:val="0"/>
          <w:divBdr>
            <w:top w:val="none" w:sz="0" w:space="0" w:color="auto"/>
            <w:left w:val="none" w:sz="0" w:space="0" w:color="auto"/>
            <w:bottom w:val="none" w:sz="0" w:space="0" w:color="auto"/>
            <w:right w:val="none" w:sz="0" w:space="0" w:color="auto"/>
          </w:divBdr>
        </w:div>
      </w:divsChild>
    </w:div>
    <w:div w:id="1675065052">
      <w:bodyDiv w:val="1"/>
      <w:marLeft w:val="0"/>
      <w:marRight w:val="0"/>
      <w:marTop w:val="0"/>
      <w:marBottom w:val="0"/>
      <w:divBdr>
        <w:top w:val="none" w:sz="0" w:space="0" w:color="auto"/>
        <w:left w:val="none" w:sz="0" w:space="0" w:color="auto"/>
        <w:bottom w:val="none" w:sz="0" w:space="0" w:color="auto"/>
        <w:right w:val="none" w:sz="0" w:space="0" w:color="auto"/>
      </w:divBdr>
      <w:divsChild>
        <w:div w:id="449858114">
          <w:marLeft w:val="0"/>
          <w:marRight w:val="0"/>
          <w:marTop w:val="0"/>
          <w:marBottom w:val="0"/>
          <w:divBdr>
            <w:top w:val="none" w:sz="0" w:space="0" w:color="auto"/>
            <w:left w:val="none" w:sz="0" w:space="0" w:color="auto"/>
            <w:bottom w:val="none" w:sz="0" w:space="0" w:color="auto"/>
            <w:right w:val="none" w:sz="0" w:space="0" w:color="auto"/>
          </w:divBdr>
        </w:div>
      </w:divsChild>
    </w:div>
    <w:div w:id="182157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hs.gov/coronavirus/community-based-testing-sites/index.html" TargetMode="External"/><Relationship Id="rId3" Type="http://schemas.openxmlformats.org/officeDocument/2006/relationships/settings" Target="settings.xml"/><Relationship Id="rId7" Type="http://schemas.openxmlformats.org/officeDocument/2006/relationships/hyperlink" Target="https://www.whitehouse.gov/briefing-room/presidential-actions/2021/09/09/executive-order-on-ensuring-adequate-covid-safety-protocols-for-federal-contrac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dm.usda.gov/procurement/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Kinard, Salina - DM</dc:creator>
  <cp:keywords/>
  <dc:description/>
  <cp:lastModifiedBy>Kinard, Salina - DM</cp:lastModifiedBy>
  <cp:revision>4</cp:revision>
  <dcterms:created xsi:type="dcterms:W3CDTF">2021-09-13T13:31:00Z</dcterms:created>
  <dcterms:modified xsi:type="dcterms:W3CDTF">2021-09-13T13:36:00Z</dcterms:modified>
</cp:coreProperties>
</file>